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236" w:rsidRPr="00BD0236" w:rsidRDefault="00BD0236" w:rsidP="00BD0236">
      <w:pPr>
        <w:pBdr>
          <w:bottom w:val="dotted" w:sz="6" w:space="3" w:color="404449"/>
        </w:pBdr>
        <w:shd w:val="clear" w:color="auto" w:fill="FFFFFF"/>
        <w:spacing w:before="120" w:after="180" w:line="240" w:lineRule="auto"/>
        <w:outlineLvl w:val="1"/>
        <w:rPr>
          <w:rFonts w:ascii="Tahoma" w:eastAsia="Times New Roman" w:hAnsi="Tahoma" w:cs="Tahoma"/>
          <w:b/>
          <w:bCs/>
          <w:color w:val="005D8F"/>
          <w:sz w:val="28"/>
          <w:szCs w:val="28"/>
          <w:lang w:eastAsia="cs-CZ"/>
        </w:rPr>
      </w:pPr>
      <w:r w:rsidRPr="00BD0236">
        <w:rPr>
          <w:rFonts w:ascii="Tahoma" w:eastAsia="Times New Roman" w:hAnsi="Tahoma" w:cs="Tahoma"/>
          <w:b/>
          <w:bCs/>
          <w:color w:val="005D8F"/>
          <w:sz w:val="28"/>
          <w:szCs w:val="28"/>
          <w:lang w:eastAsia="cs-CZ"/>
        </w:rPr>
        <w:t>Veřejná zakázka: Zajištění projektové dokumentace v rámci investiční akce: "Rekonstrukce a změna účelu užívání SŽŠ v objektu č. p. 764 Kynšperk nad Ohří"</w:t>
      </w:r>
    </w:p>
    <w:p w:rsidR="00BD0236" w:rsidRDefault="00BD0236" w:rsidP="00BD0236">
      <w:pPr>
        <w:rPr>
          <w:rFonts w:ascii="Tahoma" w:hAnsi="Tahoma" w:cs="Tahoma"/>
          <w:color w:val="000000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000000"/>
          <w:sz w:val="19"/>
          <w:szCs w:val="19"/>
          <w:shd w:val="clear" w:color="auto" w:fill="FFFFFF"/>
        </w:rPr>
        <w:t>Datum zahájení: </w:t>
      </w:r>
      <w:r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18. 06. 2019</w:t>
      </w:r>
      <w:r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 </w:t>
      </w:r>
      <w:r>
        <w:rPr>
          <w:rFonts w:ascii="Tahoma" w:hAnsi="Tahoma" w:cs="Tahoma"/>
          <w:color w:val="000000"/>
          <w:sz w:val="19"/>
          <w:szCs w:val="19"/>
        </w:rPr>
        <w:br/>
      </w:r>
      <w:r>
        <w:rPr>
          <w:rFonts w:ascii="Tahoma" w:hAnsi="Tahoma" w:cs="Tahoma"/>
          <w:color w:val="000000"/>
          <w:sz w:val="19"/>
          <w:szCs w:val="19"/>
          <w:shd w:val="clear" w:color="auto" w:fill="FFFFFF"/>
        </w:rPr>
        <w:t>Nabídku podat do: </w:t>
      </w:r>
      <w:r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23.07.2019 10:00</w:t>
      </w:r>
      <w:r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</w:p>
    <w:p w:rsidR="00BD0236" w:rsidRDefault="00BD0236" w:rsidP="00BD0236">
      <w:r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Výzva k podání nabídek je zveřejněna na profilu zadavatele: </w:t>
      </w:r>
    </w:p>
    <w:p w:rsidR="002A26A0" w:rsidRPr="00BD0236" w:rsidRDefault="00BD0236" w:rsidP="00BD0236">
      <w:hyperlink r:id="rId4" w:history="1">
        <w:r>
          <w:rPr>
            <w:rStyle w:val="Hypertextovodkaz"/>
          </w:rPr>
          <w:t>https://ezak.olivius.cz/contract_display_1617.html</w:t>
        </w:r>
      </w:hyperlink>
      <w:r>
        <w:tab/>
      </w:r>
      <w:bookmarkStart w:id="0" w:name="_GoBack"/>
      <w:bookmarkEnd w:id="0"/>
    </w:p>
    <w:sectPr w:rsidR="002A26A0" w:rsidRPr="00BD0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36"/>
    <w:rsid w:val="002A26A0"/>
    <w:rsid w:val="00455AFA"/>
    <w:rsid w:val="00B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DDE78-ABD7-4373-95B8-8EE3C9A0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D0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D023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BD023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0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k.olivius.cz/contract_display_1617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Kateřina Jílková</cp:lastModifiedBy>
  <cp:revision>1</cp:revision>
  <dcterms:created xsi:type="dcterms:W3CDTF">2019-06-18T06:05:00Z</dcterms:created>
  <dcterms:modified xsi:type="dcterms:W3CDTF">2019-06-18T06:07:00Z</dcterms:modified>
</cp:coreProperties>
</file>